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91" w:rsidRPr="00C56334" w:rsidRDefault="00BC5691" w:rsidP="00BC5691">
      <w:pPr>
        <w:rPr>
          <w:sz w:val="2"/>
          <w:szCs w:val="2"/>
        </w:rPr>
      </w:pPr>
    </w:p>
    <w:p w:rsidR="00225267" w:rsidRPr="00C56334" w:rsidRDefault="00225267" w:rsidP="00225267">
      <w:pPr>
        <w:rPr>
          <w:sz w:val="2"/>
          <w:szCs w:val="2"/>
        </w:rPr>
      </w:pPr>
    </w:p>
    <w:p w:rsidR="00225267" w:rsidRPr="00165F91" w:rsidRDefault="00225267" w:rsidP="00225267">
      <w:pPr>
        <w:shd w:val="clear" w:color="auto" w:fill="FFFFFF"/>
        <w:spacing w:line="312" w:lineRule="auto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  <w:r w:rsidRPr="00165F91">
        <w:rPr>
          <w:b/>
          <w:bCs/>
          <w:i/>
          <w:iCs/>
          <w:color w:val="000000"/>
          <w:spacing w:val="-7"/>
          <w:sz w:val="24"/>
          <w:szCs w:val="24"/>
        </w:rPr>
        <w:t>Latvijas Universitātes</w:t>
      </w:r>
    </w:p>
    <w:p w:rsidR="00225267" w:rsidRPr="00165F91" w:rsidRDefault="00225267" w:rsidP="00225267">
      <w:pPr>
        <w:shd w:val="clear" w:color="auto" w:fill="FFFFFF"/>
        <w:spacing w:line="312" w:lineRule="auto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  <w:r w:rsidRPr="00165F91">
        <w:rPr>
          <w:b/>
          <w:bCs/>
          <w:i/>
          <w:iCs/>
          <w:color w:val="000000"/>
          <w:spacing w:val="-7"/>
          <w:sz w:val="24"/>
          <w:szCs w:val="24"/>
        </w:rPr>
        <w:t>Datorikas fakultātes</w:t>
      </w:r>
    </w:p>
    <w:p w:rsidR="00225267" w:rsidRPr="00165F91" w:rsidRDefault="00225267" w:rsidP="00225267">
      <w:pPr>
        <w:shd w:val="clear" w:color="auto" w:fill="FFFFFF"/>
        <w:spacing w:line="312" w:lineRule="auto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  <w:r w:rsidRPr="00165F91">
        <w:rPr>
          <w:b/>
          <w:bCs/>
          <w:i/>
          <w:iCs/>
          <w:color w:val="000000"/>
          <w:spacing w:val="-7"/>
          <w:sz w:val="24"/>
          <w:szCs w:val="24"/>
        </w:rPr>
        <w:t>bakalaura studiju programmas “Datorzinātnes”</w:t>
      </w:r>
    </w:p>
    <w:p w:rsidR="00225267" w:rsidRPr="00165F91" w:rsidRDefault="00225267" w:rsidP="00225267">
      <w:pPr>
        <w:shd w:val="clear" w:color="auto" w:fill="FFFFFF"/>
        <w:spacing w:line="312" w:lineRule="auto"/>
        <w:jc w:val="center"/>
        <w:rPr>
          <w:b/>
          <w:bCs/>
          <w:i/>
          <w:iCs/>
          <w:color w:val="000000"/>
          <w:spacing w:val="-7"/>
          <w:sz w:val="24"/>
          <w:szCs w:val="24"/>
        </w:rPr>
      </w:pPr>
      <w:r w:rsidRPr="00165F91">
        <w:rPr>
          <w:b/>
          <w:bCs/>
          <w:i/>
          <w:iCs/>
          <w:color w:val="000000"/>
          <w:spacing w:val="-7"/>
          <w:sz w:val="24"/>
          <w:szCs w:val="24"/>
        </w:rPr>
        <w:t>direktore</w:t>
      </w:r>
      <w:r w:rsidR="007C6B95">
        <w:rPr>
          <w:b/>
          <w:bCs/>
          <w:i/>
          <w:iCs/>
          <w:color w:val="000000"/>
          <w:spacing w:val="-7"/>
          <w:sz w:val="24"/>
          <w:szCs w:val="24"/>
        </w:rPr>
        <w:t xml:space="preserve">s </w:t>
      </w:r>
      <w:proofErr w:type="spellStart"/>
      <w:r w:rsidR="007C6B95">
        <w:rPr>
          <w:b/>
          <w:bCs/>
          <w:i/>
          <w:iCs/>
          <w:color w:val="000000"/>
          <w:spacing w:val="-7"/>
          <w:sz w:val="24"/>
          <w:szCs w:val="24"/>
        </w:rPr>
        <w:t>p.i</w:t>
      </w:r>
      <w:proofErr w:type="spellEnd"/>
      <w:r w:rsidR="007C6B95">
        <w:rPr>
          <w:b/>
          <w:bCs/>
          <w:i/>
          <w:iCs/>
          <w:color w:val="000000"/>
          <w:spacing w:val="-7"/>
          <w:sz w:val="24"/>
          <w:szCs w:val="24"/>
        </w:rPr>
        <w:t>.</w:t>
      </w:r>
      <w:r w:rsidRPr="00165F91">
        <w:rPr>
          <w:b/>
          <w:bCs/>
          <w:i/>
          <w:iCs/>
          <w:color w:val="000000"/>
          <w:spacing w:val="-7"/>
          <w:sz w:val="24"/>
          <w:szCs w:val="24"/>
        </w:rPr>
        <w:t xml:space="preserve"> prof. </w:t>
      </w:r>
      <w:r w:rsidR="007C6B95">
        <w:rPr>
          <w:b/>
          <w:bCs/>
          <w:i/>
          <w:iCs/>
          <w:color w:val="000000"/>
          <w:spacing w:val="-7"/>
          <w:sz w:val="24"/>
          <w:szCs w:val="24"/>
        </w:rPr>
        <w:t xml:space="preserve">Zanei </w:t>
      </w:r>
      <w:proofErr w:type="spellStart"/>
      <w:r w:rsidR="007C6B95">
        <w:rPr>
          <w:b/>
          <w:bCs/>
          <w:i/>
          <w:iCs/>
          <w:color w:val="000000"/>
          <w:spacing w:val="-7"/>
          <w:sz w:val="24"/>
          <w:szCs w:val="24"/>
        </w:rPr>
        <w:t>Bičevskai</w:t>
      </w:r>
      <w:proofErr w:type="spellEnd"/>
    </w:p>
    <w:p w:rsidR="00BC5691" w:rsidRDefault="00BC5691">
      <w:pPr>
        <w:tabs>
          <w:tab w:val="right" w:pos="8647"/>
        </w:tabs>
        <w:ind w:right="-51"/>
        <w:rPr>
          <w:sz w:val="24"/>
        </w:rPr>
      </w:pPr>
    </w:p>
    <w:p w:rsidR="000C17B8" w:rsidRDefault="000C17B8">
      <w:pPr>
        <w:tabs>
          <w:tab w:val="right" w:pos="8647"/>
        </w:tabs>
        <w:ind w:right="-51"/>
        <w:rPr>
          <w:sz w:val="24"/>
        </w:rPr>
      </w:pPr>
    </w:p>
    <w:p w:rsidR="000C17B8" w:rsidRDefault="000C17B8">
      <w:pPr>
        <w:tabs>
          <w:tab w:val="right" w:pos="8647"/>
        </w:tabs>
        <w:ind w:right="-51"/>
        <w:rPr>
          <w:sz w:val="24"/>
        </w:rPr>
      </w:pPr>
    </w:p>
    <w:p w:rsidR="000C17B8" w:rsidRDefault="000C17B8">
      <w:pPr>
        <w:tabs>
          <w:tab w:val="right" w:pos="8647"/>
        </w:tabs>
        <w:ind w:right="-51"/>
        <w:rPr>
          <w:sz w:val="24"/>
        </w:rPr>
      </w:pPr>
    </w:p>
    <w:p w:rsidR="00BC5691" w:rsidRPr="00BC5691" w:rsidRDefault="00BC5691" w:rsidP="00BC5691">
      <w:pPr>
        <w:ind w:right="-51"/>
        <w:jc w:val="right"/>
        <w:rPr>
          <w:sz w:val="24"/>
          <w:szCs w:val="24"/>
        </w:rPr>
      </w:pPr>
    </w:p>
    <w:p w:rsidR="00BC5691" w:rsidRPr="00225267" w:rsidRDefault="00D913EC" w:rsidP="00225267">
      <w:pPr>
        <w:ind w:left="4253" w:right="-51"/>
        <w:jc w:val="left"/>
        <w:rPr>
          <w:rFonts w:ascii="Arial" w:hAnsi="Arial" w:cs="Arial"/>
          <w:b/>
          <w:i/>
          <w:color w:val="000000"/>
          <w:spacing w:val="-3"/>
          <w:sz w:val="24"/>
          <w:szCs w:val="24"/>
        </w:rPr>
      </w:pPr>
      <w:r>
        <w:rPr>
          <w:b/>
          <w:sz w:val="24"/>
          <w:szCs w:val="24"/>
        </w:rPr>
        <w:t>Piemērs</w:t>
      </w:r>
      <w:r w:rsidR="00225267" w:rsidRPr="002252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Piemēr</w:t>
      </w:r>
      <w:r w:rsidR="00225267" w:rsidRPr="00225267">
        <w:rPr>
          <w:b/>
          <w:sz w:val="24"/>
          <w:szCs w:val="24"/>
        </w:rPr>
        <w:t>iņš</w:t>
      </w:r>
    </w:p>
    <w:p w:rsidR="00566D7E" w:rsidRPr="00BC5691" w:rsidRDefault="00BC5691" w:rsidP="00225267">
      <w:pPr>
        <w:ind w:left="4253" w:right="-51"/>
        <w:jc w:val="left"/>
        <w:rPr>
          <w:sz w:val="24"/>
          <w:szCs w:val="24"/>
        </w:rPr>
      </w:pPr>
      <w:r w:rsidRPr="00BC5691">
        <w:rPr>
          <w:sz w:val="24"/>
          <w:szCs w:val="24"/>
        </w:rPr>
        <w:t>Datorikas fakultātes students</w:t>
      </w:r>
    </w:p>
    <w:p w:rsidR="00BC5691" w:rsidRDefault="00BC5691" w:rsidP="00BC5691">
      <w:pPr>
        <w:tabs>
          <w:tab w:val="right" w:pos="8743"/>
        </w:tabs>
        <w:spacing w:before="120"/>
        <w:ind w:left="4253" w:right="-51"/>
        <w:jc w:val="left"/>
        <w:rPr>
          <w:sz w:val="24"/>
          <w:szCs w:val="24"/>
        </w:rPr>
      </w:pPr>
      <w:r w:rsidRPr="00C56334">
        <w:rPr>
          <w:sz w:val="24"/>
          <w:szCs w:val="24"/>
        </w:rPr>
        <w:t>student</w:t>
      </w:r>
      <w:r>
        <w:rPr>
          <w:sz w:val="24"/>
          <w:szCs w:val="24"/>
        </w:rPr>
        <w:t>a personas kods:</w:t>
      </w:r>
      <w:r w:rsidR="00225267" w:rsidRPr="00225267">
        <w:rPr>
          <w:b/>
          <w:sz w:val="24"/>
          <w:szCs w:val="24"/>
        </w:rPr>
        <w:t>999999-00000</w:t>
      </w:r>
    </w:p>
    <w:p w:rsidR="00566D7E" w:rsidRDefault="00566D7E" w:rsidP="00BC5691">
      <w:pPr>
        <w:tabs>
          <w:tab w:val="right" w:pos="8743"/>
        </w:tabs>
        <w:spacing w:before="120"/>
        <w:ind w:left="4253" w:right="-51"/>
        <w:jc w:val="left"/>
        <w:rPr>
          <w:sz w:val="24"/>
        </w:rPr>
      </w:pPr>
      <w:proofErr w:type="spellStart"/>
      <w:r>
        <w:rPr>
          <w:sz w:val="24"/>
        </w:rPr>
        <w:t>st</w:t>
      </w:r>
      <w:r w:rsidR="00BC5691">
        <w:rPr>
          <w:sz w:val="24"/>
        </w:rPr>
        <w:t>ud</w:t>
      </w:r>
      <w:proofErr w:type="spellEnd"/>
      <w:r w:rsidR="00BC5691">
        <w:rPr>
          <w:sz w:val="24"/>
        </w:rPr>
        <w:t xml:space="preserve">. </w:t>
      </w:r>
      <w:proofErr w:type="spellStart"/>
      <w:r w:rsidR="00BC5691">
        <w:rPr>
          <w:sz w:val="24"/>
        </w:rPr>
        <w:t>apl</w:t>
      </w:r>
      <w:proofErr w:type="spellEnd"/>
      <w:r w:rsidR="00BC5691">
        <w:rPr>
          <w:sz w:val="24"/>
        </w:rPr>
        <w:t>. Nr.</w:t>
      </w:r>
      <w:r w:rsidR="00123B14">
        <w:rPr>
          <w:sz w:val="24"/>
        </w:rPr>
        <w:t xml:space="preserve"> </w:t>
      </w:r>
      <w:r w:rsidR="00D913EC">
        <w:rPr>
          <w:b/>
          <w:sz w:val="24"/>
        </w:rPr>
        <w:t>pp</w:t>
      </w:r>
      <w:r w:rsidR="00225267" w:rsidRPr="00225267">
        <w:rPr>
          <w:b/>
          <w:sz w:val="24"/>
        </w:rPr>
        <w:t>12345</w:t>
      </w:r>
    </w:p>
    <w:p w:rsidR="00123B14" w:rsidRDefault="00123B14" w:rsidP="00BC5691">
      <w:pPr>
        <w:tabs>
          <w:tab w:val="right" w:pos="8743"/>
        </w:tabs>
        <w:spacing w:before="120"/>
        <w:ind w:left="4253" w:right="-51"/>
        <w:jc w:val="left"/>
        <w:rPr>
          <w:sz w:val="24"/>
        </w:rPr>
      </w:pPr>
    </w:p>
    <w:p w:rsidR="00566D7E" w:rsidRDefault="003812F3" w:rsidP="003812F3">
      <w:pPr>
        <w:tabs>
          <w:tab w:val="left" w:pos="709"/>
        </w:tabs>
        <w:rPr>
          <w:sz w:val="24"/>
        </w:rPr>
      </w:pPr>
      <w:r>
        <w:rPr>
          <w:sz w:val="24"/>
        </w:rPr>
        <w:t>202</w:t>
      </w:r>
      <w:r w:rsidR="00587860">
        <w:rPr>
          <w:sz w:val="24"/>
        </w:rPr>
        <w:t>2</w:t>
      </w:r>
      <w:r>
        <w:rPr>
          <w:sz w:val="24"/>
        </w:rPr>
        <w:t xml:space="preserve">. gada </w:t>
      </w:r>
      <w:proofErr w:type="spellStart"/>
      <w:r w:rsidR="000C17B8" w:rsidRPr="000C17B8">
        <w:rPr>
          <w:i/>
          <w:sz w:val="24"/>
        </w:rPr>
        <w:t>dd.mēnesis</w:t>
      </w:r>
      <w:proofErr w:type="spellEnd"/>
    </w:p>
    <w:p w:rsidR="003812F3" w:rsidRDefault="003812F3" w:rsidP="003812F3">
      <w:pPr>
        <w:tabs>
          <w:tab w:val="left" w:pos="709"/>
        </w:tabs>
      </w:pPr>
    </w:p>
    <w:p w:rsidR="00566D7E" w:rsidRPr="003812F3" w:rsidRDefault="000C17B8" w:rsidP="00123B14">
      <w:pPr>
        <w:pStyle w:val="BodyText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iesniegums</w:t>
      </w:r>
    </w:p>
    <w:p w:rsidR="00566D7E" w:rsidRDefault="00566D7E">
      <w:pPr>
        <w:tabs>
          <w:tab w:val="right" w:pos="8222"/>
        </w:tabs>
        <w:rPr>
          <w:sz w:val="24"/>
        </w:rPr>
      </w:pPr>
    </w:p>
    <w:p w:rsidR="000C17B8" w:rsidRDefault="000C17B8">
      <w:pPr>
        <w:tabs>
          <w:tab w:val="right" w:pos="8222"/>
        </w:tabs>
        <w:rPr>
          <w:sz w:val="24"/>
        </w:rPr>
      </w:pPr>
    </w:p>
    <w:p w:rsidR="00566D7E" w:rsidRPr="00192DCF" w:rsidRDefault="000C17B8">
      <w:pPr>
        <w:tabs>
          <w:tab w:val="right" w:pos="8222"/>
        </w:tabs>
        <w:rPr>
          <w:sz w:val="24"/>
        </w:rPr>
      </w:pPr>
      <w:r>
        <w:rPr>
          <w:sz w:val="24"/>
        </w:rPr>
        <w:t xml:space="preserve">Lūdzu </w:t>
      </w:r>
      <w:r w:rsidR="00192DCF">
        <w:rPr>
          <w:sz w:val="24"/>
        </w:rPr>
        <w:t>ieskaitīt par nokārtotiem kursus, kurus apguv</w:t>
      </w:r>
      <w:r w:rsidR="00BA0A39">
        <w:rPr>
          <w:sz w:val="24"/>
        </w:rPr>
        <w:t>u</w:t>
      </w:r>
      <w:r w:rsidR="00192DCF">
        <w:rPr>
          <w:sz w:val="24"/>
        </w:rPr>
        <w:t xml:space="preserve"> </w:t>
      </w:r>
      <w:r w:rsidR="00192DCF" w:rsidRPr="00970FAB">
        <w:rPr>
          <w:i/>
          <w:sz w:val="24"/>
          <w:highlight w:val="yellow"/>
        </w:rPr>
        <w:t>augstskolas nosaukums</w:t>
      </w:r>
      <w:r w:rsidR="00192DCF">
        <w:rPr>
          <w:i/>
          <w:sz w:val="24"/>
        </w:rPr>
        <w:t>, kurā kursi apgūti</w:t>
      </w:r>
      <w:r w:rsidR="00192DCF">
        <w:rPr>
          <w:sz w:val="24"/>
        </w:rPr>
        <w:t>:</w:t>
      </w:r>
    </w:p>
    <w:p w:rsidR="00566D7E" w:rsidRDefault="00566D7E">
      <w:pPr>
        <w:tabs>
          <w:tab w:val="right" w:pos="4962"/>
        </w:tabs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600"/>
        <w:gridCol w:w="1145"/>
        <w:gridCol w:w="851"/>
        <w:gridCol w:w="2507"/>
        <w:gridCol w:w="992"/>
      </w:tblGrid>
      <w:tr w:rsidR="00192DCF" w:rsidRPr="00DD2226" w:rsidTr="00BF2DC9">
        <w:trPr>
          <w:trHeight w:val="524"/>
        </w:trPr>
        <w:tc>
          <w:tcPr>
            <w:tcW w:w="5284" w:type="dxa"/>
            <w:gridSpan w:val="4"/>
            <w:tcBorders>
              <w:right w:val="double" w:sz="4" w:space="0" w:color="auto"/>
            </w:tcBorders>
            <w:vAlign w:val="center"/>
          </w:tcPr>
          <w:p w:rsidR="00192DCF" w:rsidRPr="00DD2226" w:rsidRDefault="00BF2DC9" w:rsidP="00192DCF">
            <w:pPr>
              <w:tabs>
                <w:tab w:val="right" w:pos="4962"/>
              </w:tabs>
              <w:jc w:val="center"/>
              <w:rPr>
                <w:b/>
                <w:i/>
              </w:rPr>
            </w:pPr>
            <w:r w:rsidRPr="00970FAB">
              <w:rPr>
                <w:b/>
                <w:i/>
                <w:highlight w:val="yellow"/>
              </w:rPr>
              <w:t>A</w:t>
            </w:r>
            <w:r w:rsidR="00192DCF" w:rsidRPr="00970FAB">
              <w:rPr>
                <w:b/>
                <w:i/>
                <w:highlight w:val="yellow"/>
              </w:rPr>
              <w:t>ugstskolas nosaukums, kurā kursi apgūti</w:t>
            </w:r>
            <w:r w:rsidR="00562001">
              <w:rPr>
                <w:b/>
                <w:i/>
              </w:rPr>
              <w:t xml:space="preserve"> </w:t>
            </w:r>
          </w:p>
        </w:tc>
        <w:tc>
          <w:tcPr>
            <w:tcW w:w="4350" w:type="dxa"/>
            <w:gridSpan w:val="3"/>
            <w:tcBorders>
              <w:left w:val="double" w:sz="4" w:space="0" w:color="auto"/>
            </w:tcBorders>
            <w:vAlign w:val="center"/>
          </w:tcPr>
          <w:p w:rsidR="00192DCF" w:rsidRPr="00DD2226" w:rsidRDefault="00192DCF" w:rsidP="00192DCF">
            <w:pPr>
              <w:tabs>
                <w:tab w:val="right" w:pos="4962"/>
              </w:tabs>
              <w:jc w:val="center"/>
              <w:rPr>
                <w:b/>
                <w:i/>
              </w:rPr>
            </w:pPr>
            <w:r w:rsidRPr="00DD2226">
              <w:rPr>
                <w:b/>
                <w:i/>
              </w:rPr>
              <w:t>LU Datorikas fakultātes kursi</w:t>
            </w:r>
          </w:p>
        </w:tc>
      </w:tr>
      <w:tr w:rsidR="00BF2DC9" w:rsidRPr="00DD2226" w:rsidTr="00BF2DC9">
        <w:tc>
          <w:tcPr>
            <w:tcW w:w="2689" w:type="dxa"/>
            <w:vAlign w:val="center"/>
          </w:tcPr>
          <w:p w:rsidR="00192DCF" w:rsidRPr="00DD2226" w:rsidRDefault="00192DCF" w:rsidP="00192DCF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Kursa nosaukums</w:t>
            </w:r>
          </w:p>
        </w:tc>
        <w:tc>
          <w:tcPr>
            <w:tcW w:w="850" w:type="dxa"/>
            <w:vAlign w:val="center"/>
          </w:tcPr>
          <w:p w:rsidR="00192DCF" w:rsidRPr="00DD2226" w:rsidRDefault="00192DCF" w:rsidP="00192DCF">
            <w:pPr>
              <w:tabs>
                <w:tab w:val="right" w:pos="4962"/>
              </w:tabs>
              <w:jc w:val="center"/>
              <w:rPr>
                <w:sz w:val="20"/>
              </w:rPr>
            </w:pPr>
            <w:proofErr w:type="spellStart"/>
            <w:r w:rsidRPr="00DD2226">
              <w:rPr>
                <w:sz w:val="20"/>
              </w:rPr>
              <w:t>Kredīt</w:t>
            </w:r>
            <w:r w:rsidR="00DD2226">
              <w:rPr>
                <w:sz w:val="20"/>
              </w:rPr>
              <w:t>-</w:t>
            </w:r>
            <w:r w:rsidRPr="00DD2226">
              <w:rPr>
                <w:sz w:val="20"/>
              </w:rPr>
              <w:t>punkti</w:t>
            </w:r>
            <w:proofErr w:type="spellEnd"/>
          </w:p>
        </w:tc>
        <w:tc>
          <w:tcPr>
            <w:tcW w:w="600" w:type="dxa"/>
            <w:vAlign w:val="center"/>
          </w:tcPr>
          <w:p w:rsidR="00192DCF" w:rsidRPr="00DD2226" w:rsidRDefault="00192DCF" w:rsidP="00DD2226">
            <w:pPr>
              <w:tabs>
                <w:tab w:val="right" w:pos="4962"/>
              </w:tabs>
              <w:ind w:left="-109" w:right="-73"/>
              <w:jc w:val="center"/>
              <w:rPr>
                <w:sz w:val="20"/>
              </w:rPr>
            </w:pPr>
            <w:proofErr w:type="spellStart"/>
            <w:r w:rsidRPr="00DD2226">
              <w:rPr>
                <w:sz w:val="20"/>
              </w:rPr>
              <w:t>Vēr</w:t>
            </w:r>
            <w:r w:rsidR="00DD2226">
              <w:rPr>
                <w:sz w:val="20"/>
              </w:rPr>
              <w:t>-</w:t>
            </w:r>
            <w:r w:rsidRPr="00DD2226">
              <w:rPr>
                <w:sz w:val="20"/>
              </w:rPr>
              <w:t>tē</w:t>
            </w:r>
            <w:r w:rsidR="00DD2226">
              <w:rPr>
                <w:sz w:val="20"/>
              </w:rPr>
              <w:t>-</w:t>
            </w:r>
            <w:r w:rsidRPr="00DD2226">
              <w:rPr>
                <w:sz w:val="20"/>
              </w:rPr>
              <w:t>jums</w:t>
            </w:r>
            <w:proofErr w:type="spellEnd"/>
          </w:p>
        </w:tc>
        <w:tc>
          <w:tcPr>
            <w:tcW w:w="1145" w:type="dxa"/>
            <w:tcBorders>
              <w:right w:val="double" w:sz="4" w:space="0" w:color="auto"/>
            </w:tcBorders>
            <w:vAlign w:val="center"/>
          </w:tcPr>
          <w:p w:rsidR="00192DCF" w:rsidRPr="00DD2226" w:rsidRDefault="00192DCF" w:rsidP="00DD2226">
            <w:pPr>
              <w:tabs>
                <w:tab w:val="right" w:pos="4962"/>
              </w:tabs>
              <w:ind w:left="-69" w:right="-68"/>
              <w:jc w:val="center"/>
              <w:rPr>
                <w:sz w:val="20"/>
              </w:rPr>
            </w:pPr>
            <w:r w:rsidRPr="00DD2226">
              <w:rPr>
                <w:sz w:val="20"/>
              </w:rPr>
              <w:t>Vērtējuma iegūšanas datums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92DCF" w:rsidRPr="00DD2226" w:rsidRDefault="00192DCF" w:rsidP="00DD2226">
            <w:pPr>
              <w:tabs>
                <w:tab w:val="right" w:pos="4962"/>
              </w:tabs>
              <w:ind w:left="-74" w:right="-139"/>
              <w:jc w:val="center"/>
              <w:rPr>
                <w:sz w:val="20"/>
              </w:rPr>
            </w:pPr>
            <w:r w:rsidRPr="00DD2226">
              <w:rPr>
                <w:sz w:val="20"/>
              </w:rPr>
              <w:t>Kursa kods</w:t>
            </w:r>
          </w:p>
        </w:tc>
        <w:tc>
          <w:tcPr>
            <w:tcW w:w="2507" w:type="dxa"/>
            <w:vAlign w:val="center"/>
          </w:tcPr>
          <w:p w:rsidR="00192DCF" w:rsidRPr="00DD2226" w:rsidRDefault="00192DCF" w:rsidP="00192DCF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Kursa nosaukums</w:t>
            </w:r>
          </w:p>
        </w:tc>
        <w:tc>
          <w:tcPr>
            <w:tcW w:w="992" w:type="dxa"/>
            <w:vAlign w:val="center"/>
          </w:tcPr>
          <w:p w:rsidR="00192DCF" w:rsidRPr="00DD2226" w:rsidRDefault="00192DCF" w:rsidP="00192DCF">
            <w:pPr>
              <w:tabs>
                <w:tab w:val="right" w:pos="4962"/>
              </w:tabs>
              <w:jc w:val="center"/>
              <w:rPr>
                <w:sz w:val="20"/>
              </w:rPr>
            </w:pPr>
            <w:proofErr w:type="spellStart"/>
            <w:r w:rsidRPr="00DD2226">
              <w:rPr>
                <w:sz w:val="20"/>
              </w:rPr>
              <w:t>Kredīt</w:t>
            </w:r>
            <w:r w:rsidR="00BF2DC9" w:rsidRPr="00DD2226">
              <w:rPr>
                <w:sz w:val="20"/>
              </w:rPr>
              <w:t>-</w:t>
            </w:r>
            <w:r w:rsidRPr="00DD2226">
              <w:rPr>
                <w:sz w:val="20"/>
              </w:rPr>
              <w:t>punkti</w:t>
            </w:r>
            <w:proofErr w:type="spellEnd"/>
          </w:p>
        </w:tc>
      </w:tr>
      <w:tr w:rsidR="00BF2DC9" w:rsidRPr="00DD2226" w:rsidTr="00BF2DC9">
        <w:tc>
          <w:tcPr>
            <w:tcW w:w="2689" w:type="dxa"/>
          </w:tcPr>
          <w:p w:rsidR="00192DCF" w:rsidRPr="00DD2226" w:rsidRDefault="00DD2226" w:rsidP="00192DCF">
            <w:pPr>
              <w:tabs>
                <w:tab w:val="right" w:pos="4962"/>
              </w:tabs>
              <w:rPr>
                <w:i/>
                <w:sz w:val="20"/>
              </w:rPr>
            </w:pPr>
            <w:r w:rsidRPr="00DD2226">
              <w:rPr>
                <w:i/>
                <w:sz w:val="20"/>
              </w:rPr>
              <w:t>Viens kurss</w:t>
            </w:r>
          </w:p>
        </w:tc>
        <w:tc>
          <w:tcPr>
            <w:tcW w:w="850" w:type="dxa"/>
          </w:tcPr>
          <w:p w:rsidR="00192DCF" w:rsidRPr="00DD2226" w:rsidRDefault="00DD2226" w:rsidP="00DD2226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x</w:t>
            </w:r>
          </w:p>
        </w:tc>
        <w:tc>
          <w:tcPr>
            <w:tcW w:w="600" w:type="dxa"/>
          </w:tcPr>
          <w:p w:rsidR="00192DCF" w:rsidRPr="00DD2226" w:rsidRDefault="00DD2226" w:rsidP="00DD2226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y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192DCF" w:rsidRPr="00DD2226" w:rsidRDefault="00DD2226" w:rsidP="00DD2226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  <w:proofErr w:type="spellStart"/>
            <w:r w:rsidRPr="00DD2226">
              <w:rPr>
                <w:sz w:val="20"/>
              </w:rPr>
              <w:t>dd.mm.gggg</w:t>
            </w:r>
            <w:proofErr w:type="spellEnd"/>
            <w:r w:rsidRPr="00DD2226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92DCF" w:rsidRPr="00DD2226" w:rsidRDefault="00DD2226" w:rsidP="00DD2226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  <w:proofErr w:type="spellStart"/>
            <w:r>
              <w:rPr>
                <w:sz w:val="20"/>
              </w:rPr>
              <w:t>DatZxxxx</w:t>
            </w:r>
            <w:proofErr w:type="spellEnd"/>
          </w:p>
        </w:tc>
        <w:tc>
          <w:tcPr>
            <w:tcW w:w="2507" w:type="dxa"/>
          </w:tcPr>
          <w:p w:rsidR="00192DCF" w:rsidRPr="00DD2226" w:rsidRDefault="00DD2226" w:rsidP="00192DCF">
            <w:pPr>
              <w:tabs>
                <w:tab w:val="right" w:pos="4962"/>
              </w:tabs>
              <w:rPr>
                <w:i/>
                <w:sz w:val="20"/>
              </w:rPr>
            </w:pPr>
            <w:r w:rsidRPr="00DD2226">
              <w:rPr>
                <w:i/>
                <w:sz w:val="20"/>
              </w:rPr>
              <w:t>Kāds viens kurss</w:t>
            </w:r>
          </w:p>
        </w:tc>
        <w:tc>
          <w:tcPr>
            <w:tcW w:w="992" w:type="dxa"/>
          </w:tcPr>
          <w:p w:rsidR="00192DCF" w:rsidRPr="00DD2226" w:rsidRDefault="00D913EC" w:rsidP="00DD2226">
            <w:pPr>
              <w:tabs>
                <w:tab w:val="right" w:pos="49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</w:tr>
      <w:tr w:rsidR="00D913EC" w:rsidRPr="00DD2226" w:rsidTr="00BF2DC9">
        <w:tc>
          <w:tcPr>
            <w:tcW w:w="2689" w:type="dxa"/>
            <w:vMerge w:val="restart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i/>
                <w:sz w:val="20"/>
              </w:rPr>
            </w:pPr>
            <w:r w:rsidRPr="00DD2226">
              <w:rPr>
                <w:i/>
                <w:sz w:val="20"/>
              </w:rPr>
              <w:t xml:space="preserve">Cits </w:t>
            </w:r>
            <w:r w:rsidRPr="00DD2226">
              <w:rPr>
                <w:i/>
                <w:sz w:val="20"/>
                <w:u w:val="single"/>
              </w:rPr>
              <w:t>viens kurss</w:t>
            </w:r>
            <w:r>
              <w:rPr>
                <w:i/>
                <w:sz w:val="20"/>
              </w:rPr>
              <w:t xml:space="preserve"> /var būt kurss ar ļoti garu nosaukumu/</w:t>
            </w:r>
          </w:p>
        </w:tc>
        <w:tc>
          <w:tcPr>
            <w:tcW w:w="850" w:type="dxa"/>
            <w:vMerge w:val="restart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x</w:t>
            </w:r>
          </w:p>
        </w:tc>
        <w:tc>
          <w:tcPr>
            <w:tcW w:w="600" w:type="dxa"/>
            <w:vMerge w:val="restart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  <w:r w:rsidRPr="00DD2226">
              <w:rPr>
                <w:sz w:val="20"/>
              </w:rPr>
              <w:t>y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  <w:r>
              <w:rPr>
                <w:sz w:val="20"/>
              </w:rPr>
              <w:t>Kods -1</w:t>
            </w: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  <w:r>
              <w:rPr>
                <w:sz w:val="20"/>
              </w:rPr>
              <w:t>Atbilst kādam kursam</w:t>
            </w:r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D913EC" w:rsidRPr="00DD2226" w:rsidTr="00BF2DC9">
        <w:tc>
          <w:tcPr>
            <w:tcW w:w="2689" w:type="dxa"/>
            <w:vMerge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i/>
                <w:sz w:val="20"/>
              </w:rPr>
            </w:pPr>
          </w:p>
        </w:tc>
        <w:tc>
          <w:tcPr>
            <w:tcW w:w="850" w:type="dxa"/>
            <w:vMerge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  <w:vMerge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  <w:r>
              <w:rPr>
                <w:sz w:val="20"/>
              </w:rPr>
              <w:t>Kods -2</w:t>
            </w: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  <w:r>
              <w:rPr>
                <w:sz w:val="20"/>
              </w:rPr>
              <w:t xml:space="preserve">Atbilst arī vēl kādam </w:t>
            </w:r>
            <w:proofErr w:type="spellStart"/>
            <w:r>
              <w:rPr>
                <w:sz w:val="20"/>
              </w:rPr>
              <w:t>kursan</w:t>
            </w:r>
            <w:proofErr w:type="spellEnd"/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</w:tr>
      <w:tr w:rsidR="00D913EC" w:rsidRPr="00DD2226" w:rsidTr="00BF2DC9">
        <w:tc>
          <w:tcPr>
            <w:tcW w:w="2689" w:type="dxa"/>
          </w:tcPr>
          <w:p w:rsidR="00D913EC" w:rsidRPr="00587860" w:rsidRDefault="00D913EC" w:rsidP="00D913EC">
            <w:pPr>
              <w:tabs>
                <w:tab w:val="right" w:pos="4962"/>
              </w:tabs>
              <w:rPr>
                <w:i/>
                <w:sz w:val="20"/>
              </w:rPr>
            </w:pPr>
            <w:bookmarkStart w:id="0" w:name="_GoBack" w:colFirst="0" w:colLast="2"/>
            <w:proofErr w:type="spellStart"/>
            <w:r w:rsidRPr="00587860">
              <w:rPr>
                <w:i/>
                <w:sz w:val="20"/>
              </w:rPr>
              <w:t>Speceminārs</w:t>
            </w:r>
            <w:proofErr w:type="spellEnd"/>
            <w:r w:rsidRPr="00587860">
              <w:rPr>
                <w:i/>
                <w:sz w:val="20"/>
              </w:rPr>
              <w:t xml:space="preserve"> II</w:t>
            </w:r>
          </w:p>
        </w:tc>
        <w:tc>
          <w:tcPr>
            <w:tcW w:w="850" w:type="dxa"/>
          </w:tcPr>
          <w:p w:rsidR="00D913EC" w:rsidRPr="00587860" w:rsidRDefault="00533C18" w:rsidP="00D913EC">
            <w:pPr>
              <w:tabs>
                <w:tab w:val="right" w:pos="4962"/>
              </w:tabs>
              <w:jc w:val="center"/>
              <w:rPr>
                <w:i/>
                <w:sz w:val="20"/>
              </w:rPr>
            </w:pPr>
            <w:r w:rsidRPr="00587860">
              <w:rPr>
                <w:i/>
                <w:sz w:val="20"/>
              </w:rPr>
              <w:t>2</w:t>
            </w:r>
          </w:p>
        </w:tc>
        <w:tc>
          <w:tcPr>
            <w:tcW w:w="600" w:type="dxa"/>
          </w:tcPr>
          <w:p w:rsidR="00D913EC" w:rsidRPr="00587860" w:rsidRDefault="00D913EC" w:rsidP="00D913EC">
            <w:pPr>
              <w:tabs>
                <w:tab w:val="right" w:pos="4962"/>
              </w:tabs>
              <w:jc w:val="center"/>
              <w:rPr>
                <w:i/>
                <w:sz w:val="20"/>
              </w:rPr>
            </w:pPr>
            <w:r w:rsidRPr="00587860">
              <w:rPr>
                <w:i/>
                <w:sz w:val="20"/>
              </w:rPr>
              <w:t>y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504C7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  <w:hyperlink r:id="rId7" w:tgtFrame="fraKURS" w:history="1">
              <w:r w:rsidR="00D913EC" w:rsidRPr="00D913EC">
                <w:rPr>
                  <w:sz w:val="20"/>
                </w:rPr>
                <w:t>DatZ2035</w:t>
              </w:r>
            </w:hyperlink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Specseminārs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992" w:type="dxa"/>
          </w:tcPr>
          <w:p w:rsidR="00D913EC" w:rsidRPr="00DD2226" w:rsidRDefault="00533C18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bookmarkEnd w:id="0"/>
      <w:tr w:rsidR="00D913EC" w:rsidRPr="00DD2226" w:rsidTr="00BF2DC9">
        <w:tc>
          <w:tcPr>
            <w:tcW w:w="2689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</w:tr>
      <w:tr w:rsidR="00D913EC" w:rsidRPr="00DD2226" w:rsidTr="00BF2DC9">
        <w:tc>
          <w:tcPr>
            <w:tcW w:w="2689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</w:tr>
      <w:tr w:rsidR="00D913EC" w:rsidRPr="00DD2226" w:rsidTr="00BF2DC9">
        <w:tc>
          <w:tcPr>
            <w:tcW w:w="2689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</w:tr>
      <w:tr w:rsidR="00D913EC" w:rsidRPr="00DD2226" w:rsidTr="00BF2DC9">
        <w:tc>
          <w:tcPr>
            <w:tcW w:w="2689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600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69" w:right="-68"/>
              <w:rPr>
                <w:sz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D913EC" w:rsidRPr="00DD2226" w:rsidRDefault="00D913EC" w:rsidP="00D913EC">
            <w:pPr>
              <w:tabs>
                <w:tab w:val="right" w:pos="4962"/>
              </w:tabs>
              <w:ind w:left="-74" w:right="-139"/>
              <w:rPr>
                <w:sz w:val="20"/>
              </w:rPr>
            </w:pPr>
          </w:p>
        </w:tc>
        <w:tc>
          <w:tcPr>
            <w:tcW w:w="2507" w:type="dxa"/>
          </w:tcPr>
          <w:p w:rsidR="00D913EC" w:rsidRPr="00DD2226" w:rsidRDefault="00D913EC" w:rsidP="00D913EC">
            <w:pPr>
              <w:tabs>
                <w:tab w:val="right" w:pos="4962"/>
              </w:tabs>
              <w:rPr>
                <w:sz w:val="20"/>
              </w:rPr>
            </w:pPr>
          </w:p>
        </w:tc>
        <w:tc>
          <w:tcPr>
            <w:tcW w:w="992" w:type="dxa"/>
          </w:tcPr>
          <w:p w:rsidR="00D913EC" w:rsidRPr="00DD2226" w:rsidRDefault="00D913EC" w:rsidP="00D913EC">
            <w:pPr>
              <w:tabs>
                <w:tab w:val="right" w:pos="4962"/>
              </w:tabs>
              <w:jc w:val="center"/>
              <w:rPr>
                <w:sz w:val="20"/>
              </w:rPr>
            </w:pPr>
          </w:p>
        </w:tc>
      </w:tr>
    </w:tbl>
    <w:p w:rsidR="000C17B8" w:rsidRDefault="000C17B8">
      <w:pPr>
        <w:tabs>
          <w:tab w:val="right" w:pos="4962"/>
        </w:tabs>
      </w:pPr>
    </w:p>
    <w:p w:rsidR="000C17B8" w:rsidRDefault="0055753B" w:rsidP="0055753B">
      <w:pPr>
        <w:tabs>
          <w:tab w:val="right" w:pos="4962"/>
        </w:tabs>
        <w:ind w:left="1276" w:hanging="1276"/>
      </w:pPr>
      <w:r>
        <w:t>Pielikumā:</w:t>
      </w:r>
      <w:r>
        <w:tab/>
        <w:t xml:space="preserve">1) Augstskolas oficiāli parakstīts sekmju izraksts ar parakstiem un zīmogiem </w:t>
      </w:r>
      <w:proofErr w:type="gramStart"/>
      <w:r>
        <w:t>(</w:t>
      </w:r>
      <w:proofErr w:type="gramEnd"/>
      <w:r>
        <w:t xml:space="preserve">var būt arī augstskolas elektroniski parakstīts </w:t>
      </w:r>
      <w:proofErr w:type="spellStart"/>
      <w:r w:rsidR="00225267">
        <w:t>pdf</w:t>
      </w:r>
      <w:proofErr w:type="spellEnd"/>
      <w:r w:rsidR="00225267">
        <w:t xml:space="preserve"> dokuments. </w:t>
      </w:r>
      <w:r w:rsidR="00225267" w:rsidRPr="00225267">
        <w:rPr>
          <w:i/>
        </w:rPr>
        <w:t>No LU nevajag</w:t>
      </w:r>
      <w:r w:rsidR="00225267">
        <w:t>, jo r</w:t>
      </w:r>
      <w:r>
        <w:t xml:space="preserve">edzams </w:t>
      </w:r>
      <w:proofErr w:type="spellStart"/>
      <w:r>
        <w:t>LUIS’ā</w:t>
      </w:r>
      <w:proofErr w:type="spellEnd"/>
      <w:r>
        <w:t>). Var būt arī diploma un tā pielikuma skenēts</w:t>
      </w:r>
      <w:r w:rsidR="00225267">
        <w:t xml:space="preserve"> (kvalitatīvi)</w:t>
      </w:r>
      <w:r>
        <w:t xml:space="preserve"> </w:t>
      </w:r>
      <w:proofErr w:type="spellStart"/>
      <w:r w:rsidRPr="00225267">
        <w:rPr>
          <w:b/>
        </w:rPr>
        <w:t>pdf</w:t>
      </w:r>
      <w:proofErr w:type="spellEnd"/>
      <w:r w:rsidRPr="00225267">
        <w:rPr>
          <w:b/>
        </w:rPr>
        <w:t xml:space="preserve"> </w:t>
      </w:r>
      <w:r>
        <w:t>dokuments.</w:t>
      </w:r>
    </w:p>
    <w:p w:rsidR="0055753B" w:rsidRDefault="0055753B" w:rsidP="0055753B">
      <w:pPr>
        <w:tabs>
          <w:tab w:val="right" w:pos="4962"/>
        </w:tabs>
        <w:ind w:left="1276" w:hanging="1276"/>
      </w:pPr>
      <w:r>
        <w:tab/>
        <w:t>2) Augstskolas apstiprināti kursu apraksti (</w:t>
      </w:r>
      <w:r w:rsidR="00225267" w:rsidRPr="00225267">
        <w:rPr>
          <w:i/>
        </w:rPr>
        <w:t>No LU nevajag</w:t>
      </w:r>
      <w:r w:rsidR="00225267">
        <w:t xml:space="preserve">, jo redzams </w:t>
      </w:r>
      <w:proofErr w:type="spellStart"/>
      <w:r>
        <w:t>LUIS’ā</w:t>
      </w:r>
      <w:proofErr w:type="spellEnd"/>
      <w:r>
        <w:t>).</w:t>
      </w:r>
    </w:p>
    <w:p w:rsidR="000C17B8" w:rsidRDefault="000C17B8">
      <w:pPr>
        <w:tabs>
          <w:tab w:val="right" w:pos="4962"/>
        </w:tabs>
      </w:pPr>
    </w:p>
    <w:p w:rsidR="000C17B8" w:rsidRDefault="000C17B8">
      <w:pPr>
        <w:tabs>
          <w:tab w:val="right" w:pos="4962"/>
        </w:tabs>
      </w:pPr>
    </w:p>
    <w:p w:rsidR="00566D7E" w:rsidRDefault="00566D7E">
      <w:pPr>
        <w:pStyle w:val="Header"/>
        <w:tabs>
          <w:tab w:val="clear" w:pos="8640"/>
          <w:tab w:val="right" w:pos="4962"/>
        </w:tabs>
      </w:pPr>
    </w:p>
    <w:p w:rsidR="00566D7E" w:rsidRDefault="00566D7E">
      <w:pPr>
        <w:tabs>
          <w:tab w:val="right" w:pos="8222"/>
        </w:tabs>
        <w:spacing w:before="120"/>
      </w:pPr>
      <w:r>
        <w:rPr>
          <w:sz w:val="24"/>
        </w:rPr>
        <w:tab/>
      </w:r>
      <w:r w:rsidR="00225267">
        <w:rPr>
          <w:sz w:val="24"/>
        </w:rPr>
        <w:t>Elektroniskais  paraksts</w:t>
      </w:r>
    </w:p>
    <w:sectPr w:rsidR="00566D7E">
      <w:footerReference w:type="default" r:id="rId8"/>
      <w:pgSz w:w="11907" w:h="16840" w:code="9"/>
      <w:pgMar w:top="1440" w:right="1797" w:bottom="993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7C" w:rsidRDefault="00504C7C">
      <w:r>
        <w:separator/>
      </w:r>
    </w:p>
  </w:endnote>
  <w:endnote w:type="continuationSeparator" w:id="0">
    <w:p w:rsidR="00504C7C" w:rsidRDefault="0050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3B" w:rsidRDefault="0055753B">
    <w:pPr>
      <w:pStyle w:val="Footer"/>
    </w:pPr>
    <w:r>
      <w:t xml:space="preserve">Elektroniski visa pakete jāiesūta </w:t>
    </w:r>
    <w:r w:rsidRPr="0055753B">
      <w:rPr>
        <w:b/>
      </w:rPr>
      <w:t xml:space="preserve">vienā </w:t>
    </w:r>
    <w:proofErr w:type="spellStart"/>
    <w:r w:rsidRPr="0055753B">
      <w:rPr>
        <w:b/>
      </w:rPr>
      <w:t>pdf</w:t>
    </w:r>
    <w:proofErr w:type="spellEnd"/>
    <w:r>
      <w:t xml:space="preserve"> dokumentā.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7C" w:rsidRDefault="00504C7C">
      <w:r>
        <w:separator/>
      </w:r>
    </w:p>
  </w:footnote>
  <w:footnote w:type="continuationSeparator" w:id="0">
    <w:p w:rsidR="00504C7C" w:rsidRDefault="0050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%5."/>
      <w:legacy w:legacy="1" w:legacySpace="144" w:legacyIndent="0"/>
      <w:lvlJc w:val="left"/>
    </w:lvl>
    <w:lvl w:ilvl="5">
      <w:start w:val="1"/>
      <w:numFmt w:val="decimal"/>
      <w:lvlText w:val="%1.%2.%3.%4.%5.%6."/>
      <w:legacy w:legacy="1" w:legacySpace="144" w:legacyIndent="0"/>
      <w:lvlJc w:val="left"/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144" w:legacyIndent="0"/>
      <w:lvlJc w:val="left"/>
    </w:lvl>
  </w:abstractNum>
  <w:abstractNum w:abstractNumId="1" w15:restartNumberingAfterBreak="0">
    <w:nsid w:val="07F73FD8"/>
    <w:multiLevelType w:val="multilevel"/>
    <w:tmpl w:val="2DBCFB8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2" w15:restartNumberingAfterBreak="0">
    <w:nsid w:val="2D8E6536"/>
    <w:multiLevelType w:val="singleLevel"/>
    <w:tmpl w:val="FDA8BE80"/>
    <w:lvl w:ilvl="0">
      <w:start w:val="1"/>
      <w:numFmt w:val="bullet"/>
      <w:pStyle w:val="7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BE00E7"/>
    <w:multiLevelType w:val="singleLevel"/>
    <w:tmpl w:val="27729EBC"/>
    <w:lvl w:ilvl="0">
      <w:numFmt w:val="decimal"/>
      <w:pStyle w:val="3"/>
      <w:lvlText w:val="*"/>
      <w:lvlJc w:val="left"/>
    </w:lvl>
  </w:abstractNum>
  <w:abstractNum w:abstractNumId="4" w15:restartNumberingAfterBreak="0">
    <w:nsid w:val="58DD6F34"/>
    <w:multiLevelType w:val="singleLevel"/>
    <w:tmpl w:val="0DF4AEC4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4C4C03"/>
    <w:multiLevelType w:val="singleLevel"/>
    <w:tmpl w:val="C2886EF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78BC12BF"/>
    <w:multiLevelType w:val="singleLevel"/>
    <w:tmpl w:val="BB88E256"/>
    <w:lvl w:ilvl="0">
      <w:numFmt w:val="bullet"/>
      <w:pStyle w:val="8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4"/>
  </w:num>
  <w:num w:numId="6">
    <w:abstractNumId w:val="3"/>
    <w:lvlOverride w:ilvl="0">
      <w:lvl w:ilvl="0">
        <w:start w:val="1"/>
        <w:numFmt w:val="bullet"/>
        <w:pStyle w:val="3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3"/>
    <w:lvlOverride w:ilvl="0">
      <w:lvl w:ilvl="0">
        <w:start w:val="1"/>
        <w:numFmt w:val="bullet"/>
        <w:pStyle w:val="3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B"/>
    <w:rsid w:val="0006163C"/>
    <w:rsid w:val="000C17B8"/>
    <w:rsid w:val="00123B14"/>
    <w:rsid w:val="00192DCF"/>
    <w:rsid w:val="001E3610"/>
    <w:rsid w:val="00225267"/>
    <w:rsid w:val="002842E2"/>
    <w:rsid w:val="002E04FB"/>
    <w:rsid w:val="00345D02"/>
    <w:rsid w:val="003812F3"/>
    <w:rsid w:val="00436CDA"/>
    <w:rsid w:val="00466F27"/>
    <w:rsid w:val="00504C7C"/>
    <w:rsid w:val="00533C18"/>
    <w:rsid w:val="00542583"/>
    <w:rsid w:val="0055753B"/>
    <w:rsid w:val="00562001"/>
    <w:rsid w:val="00566D7E"/>
    <w:rsid w:val="00587860"/>
    <w:rsid w:val="005F0F82"/>
    <w:rsid w:val="006626AB"/>
    <w:rsid w:val="00785B39"/>
    <w:rsid w:val="007C6B95"/>
    <w:rsid w:val="0088146C"/>
    <w:rsid w:val="008C64CE"/>
    <w:rsid w:val="00970FAB"/>
    <w:rsid w:val="009A6EE4"/>
    <w:rsid w:val="009E426B"/>
    <w:rsid w:val="00B12B96"/>
    <w:rsid w:val="00B53E27"/>
    <w:rsid w:val="00B66A5A"/>
    <w:rsid w:val="00BA0A39"/>
    <w:rsid w:val="00BC5691"/>
    <w:rsid w:val="00BF2DC9"/>
    <w:rsid w:val="00D913EC"/>
    <w:rsid w:val="00DD2226"/>
    <w:rsid w:val="00F46738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CE34"/>
  <w15:chartTrackingRefBased/>
  <w15:docId w15:val="{4705327E-F77D-458A-8A32-EF84675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spacing w:before="240" w:after="8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23"/>
      </w:numPr>
      <w:tabs>
        <w:tab w:val="left" w:pos="765"/>
      </w:tabs>
      <w:spacing w:before="120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4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5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26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7"/>
      </w:numPr>
      <w:spacing w:before="240" w:after="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9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">
    <w:name w:val="av"/>
    <w:basedOn w:val="Normal"/>
    <w:next w:val="Normal"/>
    <w:pPr>
      <w:jc w:val="left"/>
    </w:pPr>
    <w:rPr>
      <w:rFonts w:ascii="RimHelvetica" w:hAnsi="RimHelvetica"/>
      <w:b/>
      <w:sz w:val="20"/>
      <w:lang w:val="en-US"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  <w:noProof w:val="0"/>
      <w:sz w:val="16"/>
      <w:lang w:val="lt-LT"/>
    </w:rPr>
  </w:style>
  <w:style w:type="character" w:styleId="EndnoteReference">
    <w:name w:val="endnote reference"/>
    <w:basedOn w:val="FootnoteReference"/>
    <w:semiHidden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vertAlign w:val="superscript"/>
      <w:lang w:val="lt-LT"/>
    </w:rPr>
  </w:style>
  <w:style w:type="paragraph" w:styleId="Index1">
    <w:name w:val="index 1"/>
    <w:basedOn w:val="Normal"/>
    <w:next w:val="Normal"/>
    <w:semiHidden/>
    <w:pPr>
      <w:tabs>
        <w:tab w:val="right" w:leader="dot" w:pos="8306"/>
      </w:tabs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paragraph" w:customStyle="1" w:styleId="defi3">
    <w:name w:val="defi_3"/>
    <w:basedOn w:val="Normal"/>
    <w:pPr>
      <w:tabs>
        <w:tab w:val="left" w:pos="3402"/>
      </w:tabs>
      <w:ind w:left="1800" w:hanging="360"/>
    </w:pPr>
  </w:style>
  <w:style w:type="paragraph" w:styleId="Header">
    <w:name w:val="header"/>
    <w:basedOn w:val="Normal"/>
    <w:pPr>
      <w:tabs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1"/>
    <w:basedOn w:val="Normal"/>
    <w:pPr>
      <w:ind w:left="1418"/>
    </w:pPr>
  </w:style>
  <w:style w:type="paragraph" w:customStyle="1" w:styleId="2">
    <w:name w:val="2"/>
    <w:basedOn w:val="Normal"/>
    <w:pPr>
      <w:numPr>
        <w:numId w:val="18"/>
      </w:numPr>
      <w:ind w:left="2058" w:hanging="357"/>
    </w:pPr>
  </w:style>
  <w:style w:type="paragraph" w:customStyle="1" w:styleId="3">
    <w:name w:val="3"/>
    <w:basedOn w:val="Normal"/>
    <w:pPr>
      <w:numPr>
        <w:numId w:val="19"/>
      </w:numPr>
      <w:ind w:left="2625" w:hanging="357"/>
    </w:pPr>
  </w:style>
  <w:style w:type="paragraph" w:customStyle="1" w:styleId="4">
    <w:name w:val="4"/>
    <w:basedOn w:val="Normal"/>
    <w:pPr>
      <w:ind w:left="1440"/>
    </w:pPr>
    <w:rPr>
      <w:u w:val="single"/>
    </w:rPr>
  </w:style>
  <w:style w:type="paragraph" w:customStyle="1" w:styleId="5">
    <w:name w:val="5"/>
    <w:basedOn w:val="Normal"/>
    <w:pPr>
      <w:ind w:left="1701"/>
    </w:pPr>
  </w:style>
  <w:style w:type="paragraph" w:customStyle="1" w:styleId="6">
    <w:name w:val="6"/>
    <w:basedOn w:val="Normal"/>
    <w:pPr>
      <w:ind w:left="709" w:right="1083" w:hanging="283"/>
    </w:pPr>
  </w:style>
  <w:style w:type="paragraph" w:customStyle="1" w:styleId="7">
    <w:name w:val="7"/>
    <w:basedOn w:val="3"/>
    <w:pPr>
      <w:numPr>
        <w:numId w:val="20"/>
      </w:numPr>
    </w:pPr>
  </w:style>
  <w:style w:type="paragraph" w:customStyle="1" w:styleId="8">
    <w:name w:val="8"/>
    <w:basedOn w:val="3"/>
    <w:pPr>
      <w:numPr>
        <w:numId w:val="21"/>
      </w:numPr>
    </w:pPr>
  </w:style>
  <w:style w:type="paragraph" w:styleId="BodyText">
    <w:name w:val="Body Text"/>
    <w:basedOn w:val="Normal"/>
    <w:rPr>
      <w:snapToGrid w:val="0"/>
      <w:color w:val="000000"/>
      <w:lang w:val="en-US"/>
    </w:rPr>
  </w:style>
  <w:style w:type="paragraph" w:styleId="BodyText2">
    <w:name w:val="Body Text 2"/>
    <w:basedOn w:val="Normal"/>
    <w:pPr>
      <w:tabs>
        <w:tab w:val="left" w:pos="7088"/>
      </w:tabs>
      <w:jc w:val="center"/>
    </w:pPr>
    <w:rPr>
      <w:b/>
      <w:i/>
      <w:sz w:val="100"/>
      <w:lang w:val="lt-LT"/>
    </w:rPr>
  </w:style>
  <w:style w:type="paragraph" w:styleId="BodyTextIndent">
    <w:name w:val="Body Text Indent"/>
    <w:basedOn w:val="Normal"/>
    <w:pPr>
      <w:ind w:left="1276"/>
      <w:jc w:val="left"/>
    </w:pPr>
    <w:rPr>
      <w:b/>
      <w:sz w:val="60"/>
    </w:rPr>
  </w:style>
  <w:style w:type="paragraph" w:styleId="BodyTextIndent2">
    <w:name w:val="Body Text Indent 2"/>
    <w:basedOn w:val="Normal"/>
    <w:pPr>
      <w:ind w:left="2835"/>
    </w:pPr>
  </w:style>
  <w:style w:type="paragraph" w:styleId="BodyTextIndent3">
    <w:name w:val="Body Text Indent 3"/>
    <w:basedOn w:val="Normal"/>
    <w:pPr>
      <w:tabs>
        <w:tab w:val="left" w:pos="6946"/>
      </w:tabs>
      <w:ind w:left="1843" w:hanging="1843"/>
    </w:pPr>
  </w:style>
  <w:style w:type="paragraph" w:customStyle="1" w:styleId="bullets">
    <w:name w:val="bullets"/>
    <w:basedOn w:val="Normal"/>
    <w:pPr>
      <w:ind w:left="1440" w:hanging="360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b/>
    </w:rPr>
  </w:style>
  <w:style w:type="paragraph" w:customStyle="1" w:styleId="defi1">
    <w:name w:val="defi_1"/>
    <w:basedOn w:val="Normal"/>
    <w:rPr>
      <w:b/>
      <w:i/>
    </w:rPr>
  </w:style>
  <w:style w:type="paragraph" w:customStyle="1" w:styleId="defi2">
    <w:name w:val="defi_2"/>
    <w:basedOn w:val="Normal"/>
    <w:pPr>
      <w:ind w:left="720"/>
    </w:pPr>
  </w:style>
  <w:style w:type="paragraph" w:customStyle="1" w:styleId="Description">
    <w:name w:val="Description"/>
    <w:basedOn w:val="Normal"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Pr>
      <w:lang w:val="de-DE"/>
    </w:rPr>
  </w:style>
  <w:style w:type="paragraph" w:customStyle="1" w:styleId="Heading1a">
    <w:name w:val="Heading1a"/>
    <w:basedOn w:val="Heading1"/>
    <w:pPr>
      <w:outlineLvl w:val="9"/>
    </w:pPr>
  </w:style>
  <w:style w:type="paragraph" w:customStyle="1" w:styleId="Heading2a">
    <w:name w:val="Heading2a"/>
    <w:basedOn w:val="Heading2"/>
    <w:pPr>
      <w:outlineLvl w:val="9"/>
    </w:pPr>
    <w:rPr>
      <w:lang w:val="lt-LT"/>
    </w:rPr>
  </w:style>
  <w:style w:type="paragraph" w:customStyle="1" w:styleId="I">
    <w:name w:val="I"/>
    <w:basedOn w:val="Normal"/>
    <w:rPr>
      <w:b/>
    </w:rPr>
  </w:style>
  <w:style w:type="paragraph" w:customStyle="1" w:styleId="literat">
    <w:name w:val="literat"/>
    <w:basedOn w:val="Normal"/>
    <w:pPr>
      <w:ind w:left="1276" w:hanging="737"/>
    </w:pPr>
  </w:style>
  <w:style w:type="paragraph" w:styleId="NormalIndent">
    <w:name w:val="Normal Indent"/>
    <w:basedOn w:val="Normal"/>
    <w:pPr>
      <w:ind w:left="720"/>
    </w:pPr>
    <w:rPr>
      <w:lang w:val="de-DE"/>
    </w:rPr>
  </w:style>
  <w:style w:type="character" w:styleId="PageNumber">
    <w:name w:val="page number"/>
    <w:basedOn w:val="DefaultParagraphFont"/>
  </w:style>
  <w:style w:type="paragraph" w:styleId="TableofFigures">
    <w:name w:val="table of figures"/>
    <w:basedOn w:val="Normal"/>
    <w:next w:val="Normal"/>
    <w:semiHidden/>
    <w:pPr>
      <w:tabs>
        <w:tab w:val="left" w:pos="1100"/>
        <w:tab w:val="right" w:leader="dot" w:pos="8256"/>
      </w:tabs>
      <w:ind w:left="1134" w:right="1417" w:hanging="1134"/>
      <w:jc w:val="left"/>
    </w:pPr>
    <w:rPr>
      <w:noProof/>
    </w:rPr>
  </w:style>
  <w:style w:type="paragraph" w:customStyle="1" w:styleId="Tabletext">
    <w:name w:val="Table text"/>
    <w:basedOn w:val="Normal"/>
    <w:pPr>
      <w:keepLines/>
      <w:widowControl w:val="0"/>
    </w:pPr>
    <w:rPr>
      <w:sz w:val="18"/>
      <w:lang w:val="en-US"/>
    </w:rPr>
  </w:style>
  <w:style w:type="paragraph" w:customStyle="1" w:styleId="texts">
    <w:name w:val="texts"/>
    <w:basedOn w:val="Normal"/>
    <w:pPr>
      <w:ind w:firstLine="576"/>
    </w:pPr>
    <w:rPr>
      <w:rFonts w:ascii="Arial" w:hAnsi="Arial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right" w:leader="dot" w:pos="8305"/>
      </w:tabs>
      <w:spacing w:before="360"/>
      <w:ind w:left="567" w:hanging="567"/>
      <w:jc w:val="left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8313"/>
      </w:tabs>
      <w:spacing w:before="240"/>
      <w:ind w:left="567" w:hanging="567"/>
      <w:jc w:val="left"/>
    </w:pPr>
    <w:rPr>
      <w:b/>
      <w:noProof/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879"/>
        <w:tab w:val="left" w:pos="1100"/>
        <w:tab w:val="right" w:leader="dot" w:pos="8313"/>
      </w:tabs>
      <w:ind w:left="851" w:hanging="631"/>
      <w:jc w:val="left"/>
    </w:pPr>
    <w:rPr>
      <w:noProof/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left" w:pos="1276"/>
        <w:tab w:val="right" w:leader="dot" w:pos="8313"/>
      </w:tabs>
      <w:ind w:left="397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8313"/>
      </w:tabs>
      <w:ind w:left="1843" w:hanging="1049"/>
    </w:pPr>
    <w:rPr>
      <w:noProof/>
      <w:kern w:val="20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8313"/>
      </w:tabs>
      <w:ind w:left="880"/>
    </w:pPr>
    <w:rPr>
      <w:sz w:val="24"/>
      <w:lang w:val="en-US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8313"/>
      </w:tabs>
      <w:ind w:left="1100"/>
    </w:pPr>
    <w:rPr>
      <w:sz w:val="24"/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8313"/>
      </w:tabs>
      <w:ind w:left="1320"/>
    </w:pPr>
    <w:rPr>
      <w:sz w:val="24"/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8313"/>
      </w:tabs>
      <w:ind w:left="1540"/>
    </w:pPr>
    <w:rPr>
      <w:sz w:val="24"/>
      <w:lang w:val="en-US"/>
    </w:rPr>
  </w:style>
  <w:style w:type="paragraph" w:styleId="BodyText3">
    <w:name w:val="Body Text 3"/>
    <w:basedOn w:val="Normal"/>
    <w:pPr>
      <w:tabs>
        <w:tab w:val="right" w:pos="8222"/>
      </w:tabs>
    </w:pPr>
    <w:rPr>
      <w:sz w:val="24"/>
    </w:rPr>
  </w:style>
  <w:style w:type="paragraph" w:styleId="BalloonText">
    <w:name w:val="Balloon Text"/>
    <w:basedOn w:val="Normal"/>
    <w:link w:val="BalloonTextChar"/>
    <w:rsid w:val="00B66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6A5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19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is.lu.lv/pls/lu/kursi.kurss_dati?l=1&amp;p_kods=2DAT2178&amp;p_par=dr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dnpk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Sproge</dc:creator>
  <cp:keywords/>
  <dc:description/>
  <cp:lastModifiedBy>Ārija</cp:lastModifiedBy>
  <cp:revision>3</cp:revision>
  <cp:lastPrinted>2020-08-14T09:26:00Z</cp:lastPrinted>
  <dcterms:created xsi:type="dcterms:W3CDTF">2022-06-21T06:15:00Z</dcterms:created>
  <dcterms:modified xsi:type="dcterms:W3CDTF">2022-08-29T12:32:00Z</dcterms:modified>
</cp:coreProperties>
</file>