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C1" w:rsidRPr="007A501A" w:rsidRDefault="004344C1" w:rsidP="009D6CD4">
      <w:pPr>
        <w:pStyle w:val="Heading1"/>
      </w:pPr>
      <w:proofErr w:type="spellStart"/>
      <w:r>
        <w:t>Instructions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dissertations</w:t>
      </w:r>
      <w:proofErr w:type="spellEnd"/>
    </w:p>
    <w:p w:rsidR="004344C1" w:rsidRPr="005C481D" w:rsidRDefault="004344C1" w:rsidP="009D6CD4">
      <w:pPr>
        <w:pStyle w:val="Heading2"/>
      </w:pPr>
      <w:r>
        <w:t xml:space="preserve">1. </w:t>
      </w:r>
      <w:proofErr w:type="spellStart"/>
      <w:r>
        <w:t>Review</w:t>
      </w:r>
      <w:proofErr w:type="spellEnd"/>
    </w:p>
    <w:p w:rsidR="004344C1" w:rsidRDefault="004344C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receive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before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defense</w:t>
      </w:r>
      <w:proofErr w:type="spellEnd"/>
      <w:r>
        <w:rPr>
          <w:rFonts w:ascii="Times New Roman" w:hAnsi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/>
          <w:sz w:val="24"/>
          <w:szCs w:val="24"/>
        </w:rPr>
        <w:t>signed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original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submitted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council</w:t>
      </w:r>
      <w:proofErr w:type="spellEnd"/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before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defense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4C1" w:rsidRDefault="004344C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sz w:val="24"/>
          <w:szCs w:val="24"/>
        </w:rPr>
        <w:t>fixed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, it 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clear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whether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dissertation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fulfills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Clause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Cabinet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regulations</w:t>
      </w:r>
      <w:proofErr w:type="spellEnd"/>
      <w:r>
        <w:rPr>
          <w:rFonts w:ascii="Times New Roman" w:hAnsi="Times New Roman"/>
          <w:sz w:val="24"/>
          <w:szCs w:val="24"/>
        </w:rPr>
        <w:t xml:space="preserve"> Nr. 1001 „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awarding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doctoral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degree</w:t>
      </w:r>
      <w:proofErr w:type="spellEnd"/>
      <w:r>
        <w:rPr>
          <w:rFonts w:ascii="Times New Roman" w:hAnsi="Times New Roman"/>
          <w:sz w:val="24"/>
          <w:szCs w:val="24"/>
        </w:rPr>
        <w:t>” (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December</w:t>
      </w:r>
      <w:proofErr w:type="spellEnd"/>
      <w:r>
        <w:rPr>
          <w:rFonts w:ascii="Times New Roman" w:hAnsi="Times New Roman"/>
          <w:sz w:val="24"/>
          <w:szCs w:val="24"/>
        </w:rPr>
        <w:t xml:space="preserve"> 27, 2005).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4344C1" w:rsidRDefault="004344C1" w:rsidP="007A501A">
      <w:pPr>
        <w:pStyle w:val="NormalWeb"/>
      </w:pPr>
      <w:r>
        <w:t xml:space="preserve">15.1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work</w:t>
      </w:r>
      <w:proofErr w:type="spellEnd"/>
      <w:r>
        <w:rPr>
          <w:rStyle w:val="FootnoteReference"/>
        </w:rPr>
        <w:footnoteReference w:id="2"/>
      </w:r>
      <w:r>
        <w:t xml:space="preserve"> </w:t>
      </w:r>
      <w:proofErr w:type="spellStart"/>
      <w:r>
        <w:t>has</w:t>
      </w:r>
      <w:proofErr w:type="spellEnd"/>
      <w:r>
        <w:t xml:space="preserve"> </w:t>
      </w:r>
    </w:p>
    <w:p w:rsidR="004344C1" w:rsidRDefault="004344C1" w:rsidP="00EF52C7">
      <w:pPr>
        <w:pStyle w:val="NormalWeb"/>
        <w:numPr>
          <w:ilvl w:val="0"/>
          <w:numId w:val="3"/>
        </w:numPr>
      </w:pPr>
      <w:proofErr w:type="spellStart"/>
      <w:r>
        <w:t>explained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; </w:t>
      </w:r>
    </w:p>
    <w:p w:rsidR="004344C1" w:rsidRDefault="004344C1" w:rsidP="00EF52C7">
      <w:pPr>
        <w:pStyle w:val="NormalWeb"/>
        <w:numPr>
          <w:ilvl w:val="0"/>
          <w:numId w:val="3"/>
        </w:numPr>
      </w:pPr>
      <w:proofErr w:type="spellStart"/>
      <w:r>
        <w:t>defined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; </w:t>
      </w:r>
    </w:p>
    <w:p w:rsidR="004344C1" w:rsidRDefault="004344C1" w:rsidP="00EF52C7">
      <w:pPr>
        <w:pStyle w:val="NormalWeb"/>
        <w:numPr>
          <w:ilvl w:val="0"/>
          <w:numId w:val="3"/>
        </w:numPr>
      </w:pPr>
      <w:proofErr w:type="spellStart"/>
      <w:r>
        <w:t>characterized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; </w:t>
      </w:r>
    </w:p>
    <w:p w:rsidR="004344C1" w:rsidRDefault="004344C1" w:rsidP="00EF52C7">
      <w:pPr>
        <w:pStyle w:val="NormalWeb"/>
        <w:numPr>
          <w:ilvl w:val="0"/>
          <w:numId w:val="3"/>
        </w:numPr>
      </w:pPr>
      <w:proofErr w:type="spellStart"/>
      <w:r>
        <w:t>discussed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, </w:t>
      </w:r>
      <w:proofErr w:type="spellStart"/>
      <w:r>
        <w:t>compiling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defended</w:t>
      </w:r>
      <w:proofErr w:type="spellEnd"/>
      <w:r>
        <w:t xml:space="preserve">. </w:t>
      </w:r>
    </w:p>
    <w:p w:rsidR="004344C1" w:rsidRDefault="004344C1" w:rsidP="007A501A">
      <w:pPr>
        <w:pStyle w:val="NormalWeb"/>
      </w:pPr>
      <w:r>
        <w:t xml:space="preserve">15.2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subfield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.</w:t>
      </w:r>
    </w:p>
    <w:p w:rsidR="004344C1" w:rsidRDefault="004344C1" w:rsidP="007A501A">
      <w:pPr>
        <w:pStyle w:val="NormalWeb"/>
      </w:pPr>
      <w:r>
        <w:t xml:space="preserve">15.3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 w:rsidRPr="00EF52C7">
        <w:t xml:space="preserve"> </w:t>
      </w:r>
      <w:proofErr w:type="spellStart"/>
      <w:r>
        <w:t>council</w:t>
      </w:r>
      <w:proofErr w:type="spellEnd"/>
      <w:r>
        <w:rPr>
          <w:rStyle w:val="FootnoteReference"/>
        </w:rPr>
        <w:t xml:space="preserve"> </w:t>
      </w:r>
      <w:r>
        <w:rPr>
          <w:rStyle w:val="FootnoteReference"/>
        </w:rPr>
        <w:footnoteReference w:id="3"/>
      </w:r>
      <w:r w:rsidR="00276C38">
        <w:t>.</w:t>
      </w:r>
    </w:p>
    <w:p w:rsidR="004344C1" w:rsidRDefault="004344C1" w:rsidP="007A501A">
      <w:pPr>
        <w:pStyle w:val="NormalWeb"/>
      </w:pPr>
      <w:r>
        <w:t xml:space="preserve">15.4.the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up-to-date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.</w:t>
      </w:r>
    </w:p>
    <w:p w:rsidR="004344C1" w:rsidRDefault="004344C1" w:rsidP="007A501A">
      <w:pPr>
        <w:pStyle w:val="NormalWeb"/>
      </w:pPr>
      <w:r>
        <w:t xml:space="preserve">15.5.the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monograph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patented</w:t>
      </w:r>
      <w:proofErr w:type="spellEnd"/>
      <w:r>
        <w:t>.</w:t>
      </w:r>
    </w:p>
    <w:p w:rsidR="004344C1" w:rsidRDefault="004344C1" w:rsidP="007A501A">
      <w:pPr>
        <w:pStyle w:val="NormalWeb"/>
      </w:pPr>
      <w:r>
        <w:t xml:space="preserve">15.6.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>.</w:t>
      </w:r>
    </w:p>
    <w:p w:rsidR="004344C1" w:rsidRDefault="004344C1" w:rsidP="007A501A">
      <w:pPr>
        <w:pStyle w:val="NormalWeb"/>
      </w:pPr>
      <w:r>
        <w:t xml:space="preserve">15.7. no </w:t>
      </w:r>
      <w:proofErr w:type="spellStart"/>
      <w:r>
        <w:t>falsification</w:t>
      </w:r>
      <w:proofErr w:type="spellEnd"/>
      <w:r>
        <w:t xml:space="preserve">, </w:t>
      </w:r>
      <w:proofErr w:type="spellStart"/>
      <w:r>
        <w:t>plagiarism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ethic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. </w:t>
      </w:r>
    </w:p>
    <w:p w:rsidR="004344C1" w:rsidRDefault="004344C1" w:rsidP="007A501A">
      <w:pPr>
        <w:pStyle w:val="NormalWeb"/>
      </w:pPr>
      <w:proofErr w:type="spellStart"/>
      <w:r>
        <w:lastRenderedPageBreak/>
        <w:t>Typically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starts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dissertation’s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reviewer’s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. </w:t>
      </w:r>
    </w:p>
    <w:p w:rsidR="004344C1" w:rsidRDefault="004344C1" w:rsidP="009D6CD4">
      <w:pPr>
        <w:pStyle w:val="Heading2"/>
      </w:pPr>
      <w:r>
        <w:t xml:space="preserve">2.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procedure</w:t>
      </w:r>
      <w:proofErr w:type="spellEnd"/>
    </w:p>
    <w:p w:rsidR="004344C1" w:rsidRDefault="004344C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Defense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consists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following</w:t>
      </w:r>
      <w:proofErr w:type="spellEnd"/>
      <w:r>
        <w:rPr>
          <w:rFonts w:ascii="Times New Roman" w:hAnsi="Times New Roman"/>
          <w:sz w:val="24"/>
          <w:szCs w:val="24"/>
        </w:rPr>
        <w:t xml:space="preserve"> steps: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Chairman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defense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Secretary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biography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candidate</w:t>
      </w:r>
      <w:proofErr w:type="spellEnd"/>
      <w:r>
        <w:rPr>
          <w:rFonts w:ascii="Times New Roman" w:hAnsi="Times New Roman"/>
          <w:sz w:val="24"/>
          <w:szCs w:val="24"/>
        </w:rPr>
        <w:t>’;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 xml:space="preserve"> to 30 </w:t>
      </w:r>
      <w:proofErr w:type="spellStart"/>
      <w:r>
        <w:rPr>
          <w:rFonts w:ascii="Times New Roman" w:hAnsi="Times New Roman"/>
          <w:sz w:val="24"/>
          <w:szCs w:val="24"/>
        </w:rPr>
        <w:t>minutes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Everyone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dissertation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answer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advisor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dissertation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reviewers</w:t>
      </w:r>
      <w:proofErr w:type="spellEnd"/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conclusions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reviewer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council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criticism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reviewers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</w:t>
      </w:r>
      <w:proofErr w:type="spellEnd"/>
      <w:r w:rsidR="00276C38">
        <w:rPr>
          <w:rFonts w:ascii="Times New Roman" w:hAnsi="Times New Roman"/>
          <w:sz w:val="24"/>
          <w:szCs w:val="24"/>
        </w:rPr>
        <w:t>/</w:t>
      </w:r>
      <w:proofErr w:type="spellStart"/>
      <w:r w:rsidR="00276C38">
        <w:rPr>
          <w:rFonts w:ascii="Times New Roman" w:hAnsi="Times New Roman"/>
          <w:sz w:val="24"/>
          <w:szCs w:val="24"/>
        </w:rPr>
        <w:t>she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allowed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postpone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response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academic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announced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everyone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include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questioning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however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participate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express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opinion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Everyone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except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reviewers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asked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leave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doctoral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degree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closed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ballot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4C1" w:rsidRDefault="004344C1" w:rsidP="00385911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Results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announced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4C1" w:rsidRDefault="004344C1" w:rsidP="0057616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dissertation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submitted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accept</w:t>
      </w:r>
      <w:proofErr w:type="spellEnd"/>
      <w:r>
        <w:rPr>
          <w:rFonts w:ascii="Times New Roman" w:hAnsi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doctoral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degree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dissertation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fulfills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degree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reject</w:t>
      </w:r>
      <w:proofErr w:type="spellEnd"/>
      <w:r>
        <w:rPr>
          <w:rFonts w:ascii="Times New Roman" w:hAnsi="Times New Roman"/>
          <w:sz w:val="24"/>
          <w:szCs w:val="24"/>
        </w:rPr>
        <w:t xml:space="preserve"> it (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fulfill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criteria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but</w:t>
      </w:r>
      <w:proofErr w:type="spellEnd"/>
      <w:r>
        <w:rPr>
          <w:rFonts w:ascii="Times New Roman" w:hAnsi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sz w:val="24"/>
          <w:szCs w:val="24"/>
        </w:rPr>
        <w:t>changes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requested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44C1" w:rsidRDefault="004344C1" w:rsidP="0057616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open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language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Latvian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foreign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reviewers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4344C1" w:rsidRDefault="004344C1" w:rsidP="0057616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primarily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focused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considered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countries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knowledge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earlier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program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344C1" w:rsidRDefault="004344C1" w:rsidP="00594488">
      <w:pPr>
        <w:spacing w:after="0"/>
        <w:rPr>
          <w:rFonts w:ascii="Times New Roman" w:hAnsi="Times New Roman"/>
          <w:sz w:val="24"/>
          <w:szCs w:val="24"/>
        </w:rPr>
      </w:pPr>
    </w:p>
    <w:p w:rsidR="004344C1" w:rsidRDefault="004344C1">
      <w:pPr>
        <w:rPr>
          <w:rFonts w:ascii="Times New Roman" w:hAnsi="Times New Roman"/>
          <w:sz w:val="24"/>
          <w:szCs w:val="24"/>
        </w:rPr>
      </w:pPr>
    </w:p>
    <w:sectPr w:rsidR="004344C1" w:rsidSect="00CC76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75" w:rsidRDefault="00666575" w:rsidP="007A501A">
      <w:pPr>
        <w:spacing w:after="0" w:line="240" w:lineRule="auto"/>
      </w:pPr>
      <w:r>
        <w:separator/>
      </w:r>
    </w:p>
  </w:endnote>
  <w:endnote w:type="continuationSeparator" w:id="0">
    <w:p w:rsidR="00666575" w:rsidRDefault="00666575" w:rsidP="007A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75" w:rsidRDefault="00666575" w:rsidP="007A501A">
      <w:pPr>
        <w:spacing w:after="0" w:line="240" w:lineRule="auto"/>
      </w:pPr>
      <w:r>
        <w:separator/>
      </w:r>
    </w:p>
  </w:footnote>
  <w:footnote w:type="continuationSeparator" w:id="0">
    <w:p w:rsidR="00666575" w:rsidRDefault="00666575" w:rsidP="007A501A">
      <w:pPr>
        <w:spacing w:after="0" w:line="240" w:lineRule="auto"/>
      </w:pPr>
      <w:r>
        <w:continuationSeparator/>
      </w:r>
    </w:p>
  </w:footnote>
  <w:footnote w:id="1">
    <w:p w:rsidR="004344C1" w:rsidRDefault="004344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50189">
        <w:rPr>
          <w:rFonts w:ascii="Times New Roman" w:hAnsi="Times New Roman"/>
        </w:rPr>
        <w:t>Promotion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council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is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the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council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that</w:t>
      </w:r>
      <w:proofErr w:type="spellEnd"/>
      <w:r w:rsidRPr="00350189">
        <w:rPr>
          <w:rFonts w:ascii="Times New Roman" w:hAnsi="Times New Roman"/>
        </w:rPr>
        <w:t xml:space="preserve"> grants </w:t>
      </w:r>
      <w:proofErr w:type="spellStart"/>
      <w:r w:rsidRPr="00350189">
        <w:rPr>
          <w:rFonts w:ascii="Times New Roman" w:hAnsi="Times New Roman"/>
        </w:rPr>
        <w:t>the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doctoral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degrees</w:t>
      </w:r>
      <w:proofErr w:type="spellEnd"/>
      <w:r w:rsidRPr="00350189">
        <w:rPr>
          <w:rFonts w:ascii="Times New Roman" w:hAnsi="Times New Roman"/>
        </w:rPr>
        <w:t xml:space="preserve">. It </w:t>
      </w:r>
      <w:proofErr w:type="spellStart"/>
      <w:r w:rsidRPr="00350189">
        <w:rPr>
          <w:rFonts w:ascii="Times New Roman" w:hAnsi="Times New Roman"/>
        </w:rPr>
        <w:t>consists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of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faculty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members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in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the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respective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area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of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science</w:t>
      </w:r>
      <w:proofErr w:type="spellEnd"/>
      <w:r w:rsidRPr="00350189">
        <w:rPr>
          <w:rFonts w:ascii="Times New Roman" w:hAnsi="Times New Roman"/>
        </w:rPr>
        <w:t>.</w:t>
      </w:r>
    </w:p>
  </w:footnote>
  <w:footnote w:id="2">
    <w:p w:rsidR="004344C1" w:rsidRDefault="004344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52C7">
        <w:rPr>
          <w:rFonts w:ascii="Times New Roman" w:hAnsi="Times New Roman"/>
        </w:rPr>
        <w:t>„</w:t>
      </w:r>
      <w:proofErr w:type="spellStart"/>
      <w:r w:rsidRPr="00EF52C7">
        <w:rPr>
          <w:rFonts w:ascii="Times New Roman" w:hAnsi="Times New Roman"/>
        </w:rPr>
        <w:t>Promotion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work</w:t>
      </w:r>
      <w:proofErr w:type="spellEnd"/>
      <w:r w:rsidRPr="00EF52C7">
        <w:rPr>
          <w:rFonts w:ascii="Times New Roman" w:hAnsi="Times New Roman"/>
        </w:rPr>
        <w:t xml:space="preserve">” </w:t>
      </w:r>
      <w:proofErr w:type="spellStart"/>
      <w:r w:rsidRPr="00EF52C7">
        <w:rPr>
          <w:rFonts w:ascii="Times New Roman" w:hAnsi="Times New Roman"/>
        </w:rPr>
        <w:t>is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the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work</w:t>
      </w:r>
      <w:proofErr w:type="spellEnd"/>
      <w:r w:rsidRPr="00EF52C7">
        <w:rPr>
          <w:rFonts w:ascii="Times New Roman" w:hAnsi="Times New Roman"/>
        </w:rPr>
        <w:t xml:space="preserve"> to </w:t>
      </w:r>
      <w:proofErr w:type="spellStart"/>
      <w:r w:rsidRPr="00EF52C7">
        <w:rPr>
          <w:rFonts w:ascii="Times New Roman" w:hAnsi="Times New Roman"/>
        </w:rPr>
        <w:t>be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defended</w:t>
      </w:r>
      <w:proofErr w:type="spellEnd"/>
      <w:r w:rsidRPr="00EF52C7">
        <w:rPr>
          <w:rFonts w:ascii="Times New Roman" w:hAnsi="Times New Roman"/>
        </w:rPr>
        <w:t xml:space="preserve">. </w:t>
      </w:r>
      <w:proofErr w:type="spellStart"/>
      <w:r w:rsidRPr="00EF52C7">
        <w:rPr>
          <w:rFonts w:ascii="Times New Roman" w:hAnsi="Times New Roman"/>
        </w:rPr>
        <w:t>Usually</w:t>
      </w:r>
      <w:proofErr w:type="spellEnd"/>
      <w:r w:rsidRPr="00EF52C7">
        <w:rPr>
          <w:rFonts w:ascii="Times New Roman" w:hAnsi="Times New Roman"/>
        </w:rPr>
        <w:t xml:space="preserve">, </w:t>
      </w:r>
      <w:proofErr w:type="spellStart"/>
      <w:r w:rsidRPr="00EF52C7">
        <w:rPr>
          <w:rFonts w:ascii="Times New Roman" w:hAnsi="Times New Roman"/>
        </w:rPr>
        <w:t>promotion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wor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a</w:t>
      </w:r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doctoral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dissertation</w:t>
      </w:r>
      <w:proofErr w:type="spellEnd"/>
      <w:r w:rsidRPr="00EF52C7">
        <w:rPr>
          <w:rFonts w:ascii="Times New Roman" w:hAnsi="Times New Roman"/>
        </w:rPr>
        <w:t xml:space="preserve">. </w:t>
      </w:r>
      <w:proofErr w:type="spellStart"/>
      <w:r w:rsidRPr="00EF52C7">
        <w:rPr>
          <w:rFonts w:ascii="Times New Roman" w:hAnsi="Times New Roman"/>
        </w:rPr>
        <w:t>Regulations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also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permit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collections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of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research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articles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or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monographs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as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the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promotion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work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but</w:t>
      </w:r>
      <w:proofErr w:type="spellEnd"/>
      <w:r w:rsidRPr="00EF52C7">
        <w:rPr>
          <w:rFonts w:ascii="Times New Roman" w:hAnsi="Times New Roman"/>
        </w:rPr>
        <w:t xml:space="preserve">, </w:t>
      </w:r>
      <w:proofErr w:type="spellStart"/>
      <w:r w:rsidRPr="00EF52C7">
        <w:rPr>
          <w:rFonts w:ascii="Times New Roman" w:hAnsi="Times New Roman"/>
        </w:rPr>
        <w:t>in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p</w:t>
      </w:r>
      <w:r>
        <w:rPr>
          <w:rFonts w:ascii="Times New Roman" w:hAnsi="Times New Roman"/>
        </w:rPr>
        <w:t>ractice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such</w:t>
      </w:r>
      <w:proofErr w:type="spellEnd"/>
      <w:r>
        <w:rPr>
          <w:rFonts w:ascii="Times New Roman" w:hAnsi="Times New Roman"/>
        </w:rPr>
        <w:t xml:space="preserve"> instances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quite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rare</w:t>
      </w:r>
      <w:proofErr w:type="spellEnd"/>
      <w:r w:rsidRPr="00EF52C7">
        <w:rPr>
          <w:rFonts w:ascii="Times New Roman" w:hAnsi="Times New Roman"/>
        </w:rPr>
        <w:t>.</w:t>
      </w:r>
    </w:p>
  </w:footnote>
  <w:footnote w:id="3">
    <w:p w:rsidR="004344C1" w:rsidRDefault="004344C1">
      <w:pPr>
        <w:pStyle w:val="FootnoteText"/>
      </w:pPr>
      <w:r w:rsidRPr="00EF52C7">
        <w:rPr>
          <w:rStyle w:val="FootnoteReference"/>
          <w:rFonts w:ascii="Times New Roman" w:hAnsi="Times New Roman"/>
        </w:rPr>
        <w:footnoteRef/>
      </w:r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The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regulations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of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the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promotion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council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in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computer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science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at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the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University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of</w:t>
      </w:r>
      <w:proofErr w:type="spellEnd"/>
      <w:r w:rsidRPr="00EF52C7">
        <w:rPr>
          <w:rFonts w:ascii="Times New Roman" w:hAnsi="Times New Roman"/>
        </w:rPr>
        <w:t xml:space="preserve"> Latvia </w:t>
      </w:r>
      <w:proofErr w:type="spellStart"/>
      <w:r w:rsidRPr="00EF52C7">
        <w:rPr>
          <w:rFonts w:ascii="Times New Roman" w:hAnsi="Times New Roman"/>
        </w:rPr>
        <w:t>only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say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that</w:t>
      </w:r>
      <w:proofErr w:type="spellEnd"/>
      <w:r w:rsidRPr="00EF52C7"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size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of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the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dissertation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should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not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exceed</w:t>
      </w:r>
      <w:proofErr w:type="spellEnd"/>
      <w:r w:rsidRPr="00EF52C7">
        <w:rPr>
          <w:rFonts w:ascii="Times New Roman" w:hAnsi="Times New Roman"/>
        </w:rPr>
        <w:t xml:space="preserve"> 150 </w:t>
      </w:r>
      <w:proofErr w:type="spellStart"/>
      <w:r w:rsidRPr="00EF52C7">
        <w:rPr>
          <w:rFonts w:ascii="Times New Roman" w:hAnsi="Times New Roman"/>
        </w:rPr>
        <w:t>pages</w:t>
      </w:r>
      <w:proofErr w:type="spellEnd"/>
      <w:r w:rsidRPr="00EF52C7">
        <w:rPr>
          <w:rFonts w:ascii="Times New Roman" w:hAnsi="Times New Roman"/>
        </w:rPr>
        <w:t xml:space="preserve">, </w:t>
      </w:r>
      <w:proofErr w:type="spellStart"/>
      <w:r w:rsidRPr="00EF52C7">
        <w:rPr>
          <w:rFonts w:ascii="Times New Roman" w:hAnsi="Times New Roman"/>
        </w:rPr>
        <w:t>excluding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the</w:t>
      </w:r>
      <w:proofErr w:type="spellEnd"/>
      <w:r w:rsidRPr="00EF52C7">
        <w:rPr>
          <w:rFonts w:ascii="Times New Roman" w:hAnsi="Times New Roman"/>
        </w:rPr>
        <w:t xml:space="preserve"> </w:t>
      </w:r>
      <w:proofErr w:type="spellStart"/>
      <w:r w:rsidRPr="00EF52C7">
        <w:rPr>
          <w:rFonts w:ascii="Times New Roman" w:hAnsi="Times New Roman"/>
        </w:rPr>
        <w:t>appendices</w:t>
      </w:r>
      <w:proofErr w:type="spellEnd"/>
      <w:r w:rsidRPr="00EF52C7">
        <w:rPr>
          <w:rFonts w:ascii="Times New Roman" w:hAnsi="Times New Roman"/>
        </w:rPr>
        <w:t>”.</w:t>
      </w:r>
    </w:p>
  </w:footnote>
  <w:footnote w:id="4">
    <w:p w:rsidR="004344C1" w:rsidRDefault="004344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50189">
        <w:rPr>
          <w:rFonts w:ascii="Times New Roman" w:hAnsi="Times New Roman"/>
        </w:rPr>
        <w:t>Defense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can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take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place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if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at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least</w:t>
      </w:r>
      <w:proofErr w:type="spellEnd"/>
      <w:r w:rsidRPr="00350189">
        <w:rPr>
          <w:rFonts w:ascii="Times New Roman" w:hAnsi="Times New Roman"/>
        </w:rPr>
        <w:t xml:space="preserve"> 2 </w:t>
      </w:r>
      <w:proofErr w:type="spellStart"/>
      <w:r w:rsidRPr="00350189">
        <w:rPr>
          <w:rFonts w:ascii="Times New Roman" w:hAnsi="Times New Roman"/>
        </w:rPr>
        <w:t>of</w:t>
      </w:r>
      <w:proofErr w:type="spellEnd"/>
      <w:r w:rsidRPr="00350189">
        <w:rPr>
          <w:rFonts w:ascii="Times New Roman" w:hAnsi="Times New Roman"/>
        </w:rPr>
        <w:t xml:space="preserve"> 3 </w:t>
      </w:r>
      <w:proofErr w:type="spellStart"/>
      <w:r w:rsidRPr="00350189">
        <w:rPr>
          <w:rFonts w:ascii="Times New Roman" w:hAnsi="Times New Roman"/>
        </w:rPr>
        <w:t>reviewers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are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present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in</w:t>
      </w:r>
      <w:proofErr w:type="spellEnd"/>
      <w:r w:rsidRPr="00350189">
        <w:rPr>
          <w:rFonts w:ascii="Times New Roman" w:hAnsi="Times New Roman"/>
        </w:rPr>
        <w:t xml:space="preserve"> </w:t>
      </w:r>
      <w:proofErr w:type="spellStart"/>
      <w:r w:rsidRPr="00350189">
        <w:rPr>
          <w:rFonts w:ascii="Times New Roman" w:hAnsi="Times New Roman"/>
        </w:rPr>
        <w:t>person</w:t>
      </w:r>
      <w:proofErr w:type="spellEnd"/>
      <w:r w:rsidRPr="00350189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E8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E23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64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502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BA0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EE7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6A4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02E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B6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EAF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B173C"/>
    <w:multiLevelType w:val="multilevel"/>
    <w:tmpl w:val="649C4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4870FA"/>
    <w:multiLevelType w:val="hybridMultilevel"/>
    <w:tmpl w:val="04CA3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606EB"/>
    <w:multiLevelType w:val="hybridMultilevel"/>
    <w:tmpl w:val="55BA56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343D3E"/>
    <w:multiLevelType w:val="multilevel"/>
    <w:tmpl w:val="8AAA0F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F171C"/>
    <w:multiLevelType w:val="hybridMultilevel"/>
    <w:tmpl w:val="227431B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CB11A2"/>
    <w:multiLevelType w:val="multilevel"/>
    <w:tmpl w:val="09E87F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A43013"/>
    <w:multiLevelType w:val="hybridMultilevel"/>
    <w:tmpl w:val="8AAA0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29"/>
    <w:rsid w:val="000D3768"/>
    <w:rsid w:val="00160971"/>
    <w:rsid w:val="001B05A5"/>
    <w:rsid w:val="001D67D0"/>
    <w:rsid w:val="00276C38"/>
    <w:rsid w:val="002A0BB6"/>
    <w:rsid w:val="00350189"/>
    <w:rsid w:val="00385911"/>
    <w:rsid w:val="003A5154"/>
    <w:rsid w:val="004344C1"/>
    <w:rsid w:val="00492F09"/>
    <w:rsid w:val="00543CAB"/>
    <w:rsid w:val="005711E9"/>
    <w:rsid w:val="0057616D"/>
    <w:rsid w:val="00594488"/>
    <w:rsid w:val="005C481D"/>
    <w:rsid w:val="005F77DF"/>
    <w:rsid w:val="006332D0"/>
    <w:rsid w:val="00666575"/>
    <w:rsid w:val="007A501A"/>
    <w:rsid w:val="009B1989"/>
    <w:rsid w:val="009D6CD4"/>
    <w:rsid w:val="00C62C29"/>
    <w:rsid w:val="00CC7623"/>
    <w:rsid w:val="00D325C6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23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D6C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6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lv-LV"/>
    </w:rPr>
  </w:style>
  <w:style w:type="paragraph" w:styleId="NormalWeb">
    <w:name w:val="Normal (Web)"/>
    <w:basedOn w:val="Normal"/>
    <w:uiPriority w:val="99"/>
    <w:rsid w:val="007A5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7A501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7A5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501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501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23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D6C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6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lv-LV"/>
    </w:rPr>
  </w:style>
  <w:style w:type="paragraph" w:styleId="NormalWeb">
    <w:name w:val="Normal (Web)"/>
    <w:basedOn w:val="Normal"/>
    <w:uiPriority w:val="99"/>
    <w:rsid w:val="007A5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7A501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7A5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501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501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Doktora disertācijas recenzentam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disertācijas recenzentam</dc:title>
  <dc:creator>borzovs</dc:creator>
  <cp:lastModifiedBy>borzovs</cp:lastModifiedBy>
  <cp:revision>2</cp:revision>
  <dcterms:created xsi:type="dcterms:W3CDTF">2012-04-25T07:16:00Z</dcterms:created>
  <dcterms:modified xsi:type="dcterms:W3CDTF">2012-04-25T07:16:00Z</dcterms:modified>
</cp:coreProperties>
</file>